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E62EC7">
        <w:rPr>
          <w:sz w:val="28"/>
          <w:szCs w:val="28"/>
        </w:rPr>
        <w:t>5</w:t>
      </w:r>
    </w:p>
    <w:p w:rsidR="0032793B" w:rsidRPr="0032793B" w:rsidRDefault="0032793B" w:rsidP="0032793B">
      <w:pPr>
        <w:ind w:left="4536"/>
        <w:jc w:val="both"/>
        <w:rPr>
          <w:sz w:val="28"/>
          <w:szCs w:val="28"/>
        </w:rPr>
      </w:pPr>
      <w:r w:rsidRPr="0032793B">
        <w:rPr>
          <w:sz w:val="28"/>
          <w:szCs w:val="28"/>
        </w:rPr>
        <w:t xml:space="preserve">к решению Смоленской окружной Думы </w:t>
      </w:r>
      <w:r w:rsidR="00CD404B">
        <w:rPr>
          <w:sz w:val="28"/>
          <w:szCs w:val="28"/>
        </w:rPr>
        <w:t>от 17 декабря 2024 года № 58</w:t>
      </w:r>
      <w:r w:rsidR="00CD404B" w:rsidRPr="0032793B">
        <w:rPr>
          <w:sz w:val="28"/>
          <w:szCs w:val="28"/>
        </w:rPr>
        <w:t xml:space="preserve"> </w:t>
      </w:r>
      <w:r w:rsidRPr="0032793B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C30938" w:rsidRDefault="00C30938" w:rsidP="00C30938">
      <w:pPr>
        <w:jc w:val="right"/>
        <w:rPr>
          <w:sz w:val="28"/>
          <w:szCs w:val="28"/>
        </w:rPr>
      </w:pPr>
      <w:bookmarkStart w:id="0" w:name="_GoBack"/>
      <w:bookmarkEnd w:id="0"/>
    </w:p>
    <w:p w:rsidR="00034D58" w:rsidRPr="002957D1" w:rsidRDefault="00034D58" w:rsidP="00034D5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0523D">
        <w:rPr>
          <w:rFonts w:ascii="Times New Roman" w:hAnsi="Times New Roman" w:cs="Times New Roman"/>
          <w:sz w:val="28"/>
          <w:szCs w:val="28"/>
        </w:rPr>
        <w:t>Нормативы распределения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523D">
        <w:rPr>
          <w:rFonts w:ascii="Times New Roman" w:hAnsi="Times New Roman" w:cs="Times New Roman"/>
          <w:sz w:val="28"/>
          <w:szCs w:val="28"/>
        </w:rPr>
        <w:t>доходов между бюджетами муниципального района и бюджетами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сельских поселений Смоленского </w:t>
      </w:r>
      <w:r w:rsidRPr="0060523D">
        <w:rPr>
          <w:rFonts w:ascii="Times New Roman" w:hAnsi="Times New Roman" w:cs="Times New Roman"/>
          <w:sz w:val="28"/>
          <w:szCs w:val="28"/>
        </w:rPr>
        <w:t>района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</w:t>
      </w:r>
      <w:r w:rsidR="005A56C5">
        <w:rPr>
          <w:rFonts w:ascii="Times New Roman" w:hAnsi="Times New Roman" w:cs="Times New Roman"/>
          <w:sz w:val="28"/>
          <w:szCs w:val="28"/>
        </w:rPr>
        <w:t>2</w:t>
      </w:r>
      <w:r w:rsidR="007D5E0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D5E0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7D5E0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34D58" w:rsidRPr="00C54772" w:rsidRDefault="00034D58" w:rsidP="00034D58">
      <w:pPr>
        <w:pStyle w:val="ConsPlusTitle"/>
        <w:widowControl/>
        <w:jc w:val="right"/>
        <w:rPr>
          <w:b w:val="0"/>
          <w:sz w:val="24"/>
          <w:szCs w:val="24"/>
        </w:rPr>
      </w:pPr>
      <w:r w:rsidRPr="00C54772">
        <w:rPr>
          <w:rFonts w:ascii="Times New Roman" w:hAnsi="Times New Roman" w:cs="Times New Roman"/>
          <w:b w:val="0"/>
          <w:sz w:val="24"/>
          <w:szCs w:val="24"/>
        </w:rPr>
        <w:t>(процентов)</w:t>
      </w:r>
    </w:p>
    <w:tbl>
      <w:tblPr>
        <w:tblW w:w="10205" w:type="dxa"/>
        <w:tblInd w:w="70" w:type="dxa"/>
        <w:tblCellMar>
          <w:left w:w="70" w:type="dxa"/>
          <w:right w:w="70" w:type="dxa"/>
        </w:tblCellMar>
        <w:tblLook w:val="0000"/>
      </w:tblPr>
      <w:tblGrid>
        <w:gridCol w:w="2399"/>
        <w:gridCol w:w="4405"/>
        <w:gridCol w:w="1701"/>
        <w:gridCol w:w="1700"/>
      </w:tblGrid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Бюджеты муниципальных районов Смоленской области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Бюджеты муниципальных образований сельских поселений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1 09 04053 10 0000 110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Земельный налог (по обязательствам, возникшим до 1 января 2006г.), мобилизуемый на территориях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1 09 06010 02 0000 110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Налог с продаж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1 09 07033 05 0000 110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7B52AD" w:rsidRDefault="00034D58" w:rsidP="006702AA">
            <w:pPr>
              <w:jc w:val="both"/>
              <w:rPr>
                <w:color w:val="000000"/>
                <w:sz w:val="22"/>
                <w:szCs w:val="22"/>
              </w:rPr>
            </w:pPr>
            <w:r w:rsidRPr="007B52AD">
              <w:rPr>
                <w:color w:val="000000"/>
                <w:sz w:val="22"/>
                <w:szCs w:val="22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1 09 0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7053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 xml:space="preserve"> 05 0000 110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1 11 05035 05 0000 120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1 11 05035 10 0000 120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1 12 01000 01 0000 120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46651A" w:rsidP="00D156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1 13 02995 05 0000 130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1 13 02995 10 0000 130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1 17 01050 05 0000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jc w:val="both"/>
              <w:rPr>
                <w:sz w:val="22"/>
                <w:szCs w:val="22"/>
              </w:rPr>
            </w:pPr>
            <w:r w:rsidRPr="000E4E7F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1 17 01050 10 0000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 xml:space="preserve">Невыясненные поступления, зачисляемые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бюджеты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1 17 02020 05 0000 180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межселенных территориях (по обязательствам, возникшим </w:t>
            </w:r>
            <w:r w:rsidRPr="00C45D21">
              <w:rPr>
                <w:sz w:val="22"/>
                <w:szCs w:val="22"/>
              </w:rPr>
              <w:lastRenderedPageBreak/>
              <w:t>до 1 января 2008 года)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center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lastRenderedPageBreak/>
              <w:t>1 17 02020 10 0000 180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01 января 2008 года)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C45D21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C45D21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5D21">
              <w:rPr>
                <w:rFonts w:ascii="Times New Roman" w:hAnsi="Times New Roman" w:cs="Times New Roman"/>
                <w:sz w:val="22"/>
                <w:szCs w:val="22"/>
              </w:rPr>
              <w:t>1 17 05050 05 0000 180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C45D21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C45D21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5D21">
              <w:rPr>
                <w:rFonts w:ascii="Times New Roman" w:hAnsi="Times New Roman" w:cs="Times New Roman"/>
                <w:sz w:val="22"/>
                <w:szCs w:val="22"/>
              </w:rPr>
              <w:t>1 17 05050 10 0000 180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</w:tbl>
    <w:p w:rsidR="00034D58" w:rsidRPr="007D1FC7" w:rsidRDefault="00034D58" w:rsidP="00034D58">
      <w:pPr>
        <w:pStyle w:val="ConsPlusNormal"/>
        <w:widowControl/>
        <w:tabs>
          <w:tab w:val="left" w:pos="7049"/>
          <w:tab w:val="right" w:pos="9355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A17BD">
        <w:rPr>
          <w:sz w:val="28"/>
          <w:szCs w:val="28"/>
        </w:rPr>
        <w:t xml:space="preserve"> </w:t>
      </w:r>
    </w:p>
    <w:p w:rsidR="00034D58" w:rsidRPr="00C54772" w:rsidRDefault="00034D58" w:rsidP="00034D5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4772">
        <w:rPr>
          <w:rFonts w:ascii="Times New Roman" w:hAnsi="Times New Roman" w:cs="Times New Roman"/>
          <w:sz w:val="24"/>
          <w:szCs w:val="24"/>
        </w:rPr>
        <w:t>Примечание. Неуказанные выше неналоговые доходы распределяются в бюджеты соответствующих уровней по нормативу 100%</w:t>
      </w:r>
    </w:p>
    <w:p w:rsidR="0070352F" w:rsidRPr="00C30938" w:rsidRDefault="0070352F" w:rsidP="00034D58">
      <w:pPr>
        <w:jc w:val="center"/>
      </w:pPr>
    </w:p>
    <w:sectPr w:rsidR="0070352F" w:rsidRPr="00C30938" w:rsidSect="0082232F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34D58"/>
    <w:rsid w:val="000C0A07"/>
    <w:rsid w:val="000C1FC0"/>
    <w:rsid w:val="00201ABE"/>
    <w:rsid w:val="002A49C9"/>
    <w:rsid w:val="002D2B63"/>
    <w:rsid w:val="0032793B"/>
    <w:rsid w:val="003C3369"/>
    <w:rsid w:val="0046651A"/>
    <w:rsid w:val="004A1660"/>
    <w:rsid w:val="004E47AD"/>
    <w:rsid w:val="00522824"/>
    <w:rsid w:val="005A56C5"/>
    <w:rsid w:val="006113C0"/>
    <w:rsid w:val="0070352F"/>
    <w:rsid w:val="007D5E08"/>
    <w:rsid w:val="0082232F"/>
    <w:rsid w:val="008930D8"/>
    <w:rsid w:val="00894D8F"/>
    <w:rsid w:val="00A7312C"/>
    <w:rsid w:val="00A74F71"/>
    <w:rsid w:val="00B00AE8"/>
    <w:rsid w:val="00B13DEC"/>
    <w:rsid w:val="00B9529C"/>
    <w:rsid w:val="00C16CBA"/>
    <w:rsid w:val="00C30938"/>
    <w:rsid w:val="00CD404B"/>
    <w:rsid w:val="00CE11F1"/>
    <w:rsid w:val="00D14C4F"/>
    <w:rsid w:val="00D156CA"/>
    <w:rsid w:val="00E62EC7"/>
    <w:rsid w:val="00E96AAD"/>
    <w:rsid w:val="00EF76A7"/>
    <w:rsid w:val="00FE6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0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17</cp:revision>
  <cp:lastPrinted>2024-10-07T09:07:00Z</cp:lastPrinted>
  <dcterms:created xsi:type="dcterms:W3CDTF">2021-12-08T07:10:00Z</dcterms:created>
  <dcterms:modified xsi:type="dcterms:W3CDTF">2024-12-16T11:59:00Z</dcterms:modified>
</cp:coreProperties>
</file>